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7B24" w14:textId="77777777" w:rsidR="00A03ADB" w:rsidRDefault="00000000">
      <w:pPr>
        <w:spacing w:after="20" w:line="240" w:lineRule="auto"/>
        <w:jc w:val="center"/>
      </w:pPr>
      <w:r>
        <w:rPr>
          <w:b/>
          <w:sz w:val="50"/>
        </w:rPr>
        <w:t>AQ-10</w:t>
      </w:r>
    </w:p>
    <w:p w14:paraId="27C306CC" w14:textId="77777777" w:rsidR="00A03ADB" w:rsidRDefault="00000000">
      <w:pPr>
        <w:spacing w:after="40" w:line="240" w:lineRule="auto"/>
        <w:jc w:val="center"/>
      </w:pPr>
      <w:r>
        <w:rPr>
          <w:b/>
          <w:sz w:val="26"/>
        </w:rPr>
        <w:t>Kvocient autistického spektra (AQ)</w:t>
      </w:r>
    </w:p>
    <w:p w14:paraId="7FE8772E" w14:textId="77777777" w:rsidR="00A03ADB" w:rsidRDefault="00000000">
      <w:pPr>
        <w:spacing w:after="60" w:line="240" w:lineRule="auto"/>
        <w:jc w:val="center"/>
        <w:rPr>
          <w:i/>
          <w:sz w:val="20"/>
        </w:rPr>
      </w:pPr>
      <w:r>
        <w:rPr>
          <w:i/>
          <w:sz w:val="20"/>
        </w:rPr>
        <w:t xml:space="preserve">Rýchla pomôcka na odporúčanie dospelých s podozrením na autizmus, </w:t>
      </w:r>
      <w:proofErr w:type="spellStart"/>
      <w:r>
        <w:rPr>
          <w:i/>
          <w:sz w:val="20"/>
        </w:rPr>
        <w:t>ktorí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nemajú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mentálne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postihnutie</w:t>
      </w:r>
      <w:proofErr w:type="spellEnd"/>
      <w:r>
        <w:rPr>
          <w:i/>
          <w:sz w:val="20"/>
        </w:rPr>
        <w:t>.</w:t>
      </w:r>
    </w:p>
    <w:p w14:paraId="796A5E18" w14:textId="77777777" w:rsidR="000C7000" w:rsidRDefault="000C7000">
      <w:pPr>
        <w:spacing w:after="60" w:line="240" w:lineRule="auto"/>
        <w:jc w:val="center"/>
      </w:pPr>
    </w:p>
    <w:p w14:paraId="14310CF6" w14:textId="77777777" w:rsidR="00A03ADB" w:rsidRDefault="00000000">
      <w:pPr>
        <w:spacing w:after="60" w:line="240" w:lineRule="auto"/>
      </w:pPr>
      <w:r>
        <w:rPr>
          <w:b/>
          <w:i/>
        </w:rPr>
        <w:t>Zaškrtnite, prosím, iba jednu možnosť pri každej otázke:</w:t>
      </w:r>
    </w:p>
    <w:tbl>
      <w:tblPr>
        <w:tblStyle w:val="Mriekatabu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8391"/>
        <w:gridCol w:w="1417"/>
        <w:gridCol w:w="1417"/>
        <w:gridCol w:w="1502"/>
        <w:gridCol w:w="1502"/>
      </w:tblGrid>
      <w:tr w:rsidR="00A03ADB" w14:paraId="617C9C5D" w14:textId="77777777">
        <w:trPr>
          <w:jc w:val="center"/>
        </w:trPr>
        <w:tc>
          <w:tcPr>
            <w:tcW w:w="510" w:type="dxa"/>
            <w:shd w:val="clear" w:color="auto" w:fill="D9EAF7"/>
            <w:vAlign w:val="center"/>
          </w:tcPr>
          <w:p w14:paraId="38CAE68D" w14:textId="77777777" w:rsidR="00A03ADB" w:rsidRDefault="00A03ADB">
            <w:pPr>
              <w:jc w:val="center"/>
            </w:pPr>
          </w:p>
        </w:tc>
        <w:tc>
          <w:tcPr>
            <w:tcW w:w="8391" w:type="dxa"/>
            <w:shd w:val="clear" w:color="auto" w:fill="D9EAF7"/>
            <w:vAlign w:val="center"/>
          </w:tcPr>
          <w:p w14:paraId="5AFB7701" w14:textId="77777777" w:rsidR="00A03ADB" w:rsidRDefault="00A03ADB">
            <w:pPr>
              <w:jc w:val="center"/>
            </w:pPr>
          </w:p>
        </w:tc>
        <w:tc>
          <w:tcPr>
            <w:tcW w:w="1417" w:type="dxa"/>
            <w:shd w:val="clear" w:color="auto" w:fill="D9EAF7"/>
            <w:vAlign w:val="center"/>
          </w:tcPr>
          <w:p w14:paraId="7C113BA6" w14:textId="77777777" w:rsidR="00A03ADB" w:rsidRDefault="00000000">
            <w:pPr>
              <w:jc w:val="center"/>
            </w:pPr>
            <w:r>
              <w:rPr>
                <w:b/>
                <w:sz w:val="15"/>
              </w:rPr>
              <w:t>Úplne</w:t>
            </w:r>
            <w:r>
              <w:rPr>
                <w:b/>
                <w:sz w:val="15"/>
              </w:rPr>
              <w:br/>
              <w:t>súhlasím</w:t>
            </w:r>
          </w:p>
        </w:tc>
        <w:tc>
          <w:tcPr>
            <w:tcW w:w="1417" w:type="dxa"/>
            <w:shd w:val="clear" w:color="auto" w:fill="D9EAF7"/>
            <w:vAlign w:val="center"/>
          </w:tcPr>
          <w:p w14:paraId="3C2A4AC9" w14:textId="77777777" w:rsidR="00A03ADB" w:rsidRDefault="00000000">
            <w:pPr>
              <w:jc w:val="center"/>
            </w:pPr>
            <w:r>
              <w:rPr>
                <w:b/>
                <w:sz w:val="15"/>
              </w:rPr>
              <w:t>Skôr</w:t>
            </w:r>
            <w:r>
              <w:rPr>
                <w:b/>
                <w:sz w:val="15"/>
              </w:rPr>
              <w:br/>
              <w:t>súhlasím</w:t>
            </w:r>
          </w:p>
        </w:tc>
        <w:tc>
          <w:tcPr>
            <w:tcW w:w="1502" w:type="dxa"/>
            <w:shd w:val="clear" w:color="auto" w:fill="D9EAF7"/>
            <w:vAlign w:val="center"/>
          </w:tcPr>
          <w:p w14:paraId="3D83E80C" w14:textId="77777777" w:rsidR="00A03ADB" w:rsidRDefault="00000000">
            <w:pPr>
              <w:jc w:val="center"/>
            </w:pPr>
            <w:r>
              <w:rPr>
                <w:b/>
                <w:sz w:val="15"/>
              </w:rPr>
              <w:t>Skôr</w:t>
            </w:r>
            <w:r>
              <w:rPr>
                <w:b/>
                <w:sz w:val="15"/>
              </w:rPr>
              <w:br/>
              <w:t>nesúhlasím</w:t>
            </w:r>
          </w:p>
        </w:tc>
        <w:tc>
          <w:tcPr>
            <w:tcW w:w="1502" w:type="dxa"/>
            <w:shd w:val="clear" w:color="auto" w:fill="D9EAF7"/>
            <w:vAlign w:val="center"/>
          </w:tcPr>
          <w:p w14:paraId="0869E4D6" w14:textId="77777777" w:rsidR="00A03ADB" w:rsidRDefault="00000000">
            <w:pPr>
              <w:jc w:val="center"/>
            </w:pPr>
            <w:r>
              <w:rPr>
                <w:b/>
                <w:sz w:val="15"/>
              </w:rPr>
              <w:t>Úplne</w:t>
            </w:r>
            <w:r>
              <w:rPr>
                <w:b/>
                <w:sz w:val="15"/>
              </w:rPr>
              <w:br/>
              <w:t>nesúhlasím</w:t>
            </w:r>
          </w:p>
        </w:tc>
      </w:tr>
      <w:tr w:rsidR="00A03ADB" w14:paraId="310365C5" w14:textId="77777777">
        <w:trPr>
          <w:jc w:val="center"/>
        </w:trPr>
        <w:tc>
          <w:tcPr>
            <w:tcW w:w="510" w:type="dxa"/>
            <w:shd w:val="clear" w:color="auto" w:fill="EAF4FB"/>
            <w:vAlign w:val="center"/>
          </w:tcPr>
          <w:p w14:paraId="04878596" w14:textId="77777777" w:rsidR="00A03ADB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391" w:type="dxa"/>
            <w:shd w:val="clear" w:color="auto" w:fill="EAF4FB"/>
            <w:vAlign w:val="center"/>
          </w:tcPr>
          <w:p w14:paraId="5E1C9140" w14:textId="73E1C037" w:rsidR="00A03ADB" w:rsidRDefault="00000000">
            <w:proofErr w:type="spellStart"/>
            <w:r>
              <w:rPr>
                <w:sz w:val="16"/>
              </w:rPr>
              <w:t>Často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všímam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0C7000">
              <w:rPr>
                <w:sz w:val="16"/>
              </w:rPr>
              <w:t>tich</w:t>
            </w:r>
            <w:r>
              <w:rPr>
                <w:sz w:val="16"/>
              </w:rPr>
              <w:t>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zvuky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ktoré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</w:t>
            </w:r>
            <w:proofErr w:type="spellEnd"/>
            <w:r>
              <w:rPr>
                <w:sz w:val="16"/>
              </w:rPr>
              <w:t xml:space="preserve"> iní nevšímajú.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8FD2237" w14:textId="77777777" w:rsidR="00A03ADB" w:rsidRDefault="00A03ADB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21642E9" w14:textId="77777777" w:rsidR="00A03ADB" w:rsidRDefault="00A03ADB">
            <w:pPr>
              <w:jc w:val="center"/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5B11E7EB" w14:textId="77777777" w:rsidR="00A03ADB" w:rsidRDefault="00A03ADB">
            <w:pPr>
              <w:jc w:val="center"/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58FB0533" w14:textId="77777777" w:rsidR="00A03ADB" w:rsidRDefault="00A03ADB">
            <w:pPr>
              <w:jc w:val="center"/>
            </w:pPr>
          </w:p>
        </w:tc>
      </w:tr>
      <w:tr w:rsidR="00A03ADB" w14:paraId="4D02AA20" w14:textId="77777777">
        <w:trPr>
          <w:jc w:val="center"/>
        </w:trPr>
        <w:tc>
          <w:tcPr>
            <w:tcW w:w="510" w:type="dxa"/>
            <w:shd w:val="clear" w:color="auto" w:fill="EAF4FB"/>
            <w:vAlign w:val="center"/>
          </w:tcPr>
          <w:p w14:paraId="6A641426" w14:textId="77777777" w:rsidR="00A03ADB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8391" w:type="dxa"/>
            <w:shd w:val="clear" w:color="auto" w:fill="EAF4FB"/>
            <w:vAlign w:val="center"/>
          </w:tcPr>
          <w:p w14:paraId="1C65F0FD" w14:textId="77777777" w:rsidR="00A03ADB" w:rsidRDefault="00000000">
            <w:r>
              <w:rPr>
                <w:sz w:val="16"/>
              </w:rPr>
              <w:t>Zvyčajne sa sústredím viac na celkový obraz než na malé detaily.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DDAE511" w14:textId="77777777" w:rsidR="00A03ADB" w:rsidRDefault="00A03ADB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19277C6" w14:textId="77777777" w:rsidR="00A03ADB" w:rsidRDefault="00A03ADB">
            <w:pPr>
              <w:jc w:val="center"/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0B099C0F" w14:textId="77777777" w:rsidR="00A03ADB" w:rsidRDefault="00A03ADB">
            <w:pPr>
              <w:jc w:val="center"/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0AB4969D" w14:textId="77777777" w:rsidR="00A03ADB" w:rsidRDefault="00A03ADB">
            <w:pPr>
              <w:jc w:val="center"/>
            </w:pPr>
          </w:p>
        </w:tc>
      </w:tr>
      <w:tr w:rsidR="00A03ADB" w14:paraId="7978E36F" w14:textId="77777777">
        <w:trPr>
          <w:jc w:val="center"/>
        </w:trPr>
        <w:tc>
          <w:tcPr>
            <w:tcW w:w="510" w:type="dxa"/>
            <w:shd w:val="clear" w:color="auto" w:fill="EAF4FB"/>
            <w:vAlign w:val="center"/>
          </w:tcPr>
          <w:p w14:paraId="7A456417" w14:textId="77777777" w:rsidR="00A03ADB" w:rsidRDefault="00000000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8391" w:type="dxa"/>
            <w:shd w:val="clear" w:color="auto" w:fill="EAF4FB"/>
            <w:vAlign w:val="center"/>
          </w:tcPr>
          <w:p w14:paraId="531DB7B9" w14:textId="77777777" w:rsidR="00A03ADB" w:rsidRDefault="00000000">
            <w:r>
              <w:rPr>
                <w:sz w:val="16"/>
              </w:rPr>
              <w:t>Je pre mňa ľahké robiť viac než jednu vec naraz.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61E074E" w14:textId="77777777" w:rsidR="00A03ADB" w:rsidRDefault="00A03ADB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90AFFAC" w14:textId="77777777" w:rsidR="00A03ADB" w:rsidRDefault="00A03ADB">
            <w:pPr>
              <w:jc w:val="center"/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75FF3622" w14:textId="77777777" w:rsidR="00A03ADB" w:rsidRDefault="00A03ADB">
            <w:pPr>
              <w:jc w:val="center"/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5ACCAF96" w14:textId="77777777" w:rsidR="00A03ADB" w:rsidRDefault="00A03ADB">
            <w:pPr>
              <w:jc w:val="center"/>
            </w:pPr>
          </w:p>
        </w:tc>
      </w:tr>
      <w:tr w:rsidR="00A03ADB" w14:paraId="395BDF32" w14:textId="77777777">
        <w:trPr>
          <w:jc w:val="center"/>
        </w:trPr>
        <w:tc>
          <w:tcPr>
            <w:tcW w:w="510" w:type="dxa"/>
            <w:shd w:val="clear" w:color="auto" w:fill="EAF4FB"/>
            <w:vAlign w:val="center"/>
          </w:tcPr>
          <w:p w14:paraId="2DBA0047" w14:textId="77777777" w:rsidR="00A03ADB" w:rsidRDefault="00000000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8391" w:type="dxa"/>
            <w:shd w:val="clear" w:color="auto" w:fill="EAF4FB"/>
            <w:vAlign w:val="center"/>
          </w:tcPr>
          <w:p w14:paraId="53A96D72" w14:textId="77777777" w:rsidR="00A03ADB" w:rsidRDefault="00000000">
            <w:r>
              <w:rPr>
                <w:sz w:val="16"/>
              </w:rPr>
              <w:t>Ak ma niečo vyruší, dokážem sa veľmi rýchlo vrátiť k tomu, čo som robil/a.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5D89D76" w14:textId="77777777" w:rsidR="00A03ADB" w:rsidRDefault="00A03ADB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21D72B1" w14:textId="77777777" w:rsidR="00A03ADB" w:rsidRDefault="00A03ADB">
            <w:pPr>
              <w:jc w:val="center"/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3EC593F8" w14:textId="77777777" w:rsidR="00A03ADB" w:rsidRDefault="00A03ADB">
            <w:pPr>
              <w:jc w:val="center"/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3CCA5641" w14:textId="77777777" w:rsidR="00A03ADB" w:rsidRDefault="00A03ADB">
            <w:pPr>
              <w:jc w:val="center"/>
            </w:pPr>
          </w:p>
        </w:tc>
      </w:tr>
      <w:tr w:rsidR="00A03ADB" w14:paraId="514D4BED" w14:textId="77777777">
        <w:trPr>
          <w:jc w:val="center"/>
        </w:trPr>
        <w:tc>
          <w:tcPr>
            <w:tcW w:w="510" w:type="dxa"/>
            <w:shd w:val="clear" w:color="auto" w:fill="EAF4FB"/>
            <w:vAlign w:val="center"/>
          </w:tcPr>
          <w:p w14:paraId="148E4401" w14:textId="77777777" w:rsidR="00A03ADB" w:rsidRDefault="00000000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8391" w:type="dxa"/>
            <w:shd w:val="clear" w:color="auto" w:fill="EAF4FB"/>
            <w:vAlign w:val="center"/>
          </w:tcPr>
          <w:p w14:paraId="30D38EBD" w14:textId="77777777" w:rsidR="00A03ADB" w:rsidRDefault="00000000">
            <w:r>
              <w:rPr>
                <w:sz w:val="16"/>
              </w:rPr>
              <w:t>Je pre mňa ľahké „čítať medzi riadkami“, keď sa so mnou niekto rozpráva.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F17C13A" w14:textId="77777777" w:rsidR="00A03ADB" w:rsidRDefault="00A03ADB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D5C9C60" w14:textId="77777777" w:rsidR="00A03ADB" w:rsidRDefault="00A03ADB">
            <w:pPr>
              <w:jc w:val="center"/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34E7BB3C" w14:textId="77777777" w:rsidR="00A03ADB" w:rsidRDefault="00A03ADB">
            <w:pPr>
              <w:jc w:val="center"/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3906B4A7" w14:textId="77777777" w:rsidR="00A03ADB" w:rsidRDefault="00A03ADB">
            <w:pPr>
              <w:jc w:val="center"/>
            </w:pPr>
          </w:p>
        </w:tc>
      </w:tr>
      <w:tr w:rsidR="00A03ADB" w14:paraId="35EBC5F7" w14:textId="77777777">
        <w:trPr>
          <w:jc w:val="center"/>
        </w:trPr>
        <w:tc>
          <w:tcPr>
            <w:tcW w:w="510" w:type="dxa"/>
            <w:shd w:val="clear" w:color="auto" w:fill="EAF4FB"/>
            <w:vAlign w:val="center"/>
          </w:tcPr>
          <w:p w14:paraId="1D669419" w14:textId="77777777" w:rsidR="00A03ADB" w:rsidRDefault="00000000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8391" w:type="dxa"/>
            <w:shd w:val="clear" w:color="auto" w:fill="EAF4FB"/>
            <w:vAlign w:val="center"/>
          </w:tcPr>
          <w:p w14:paraId="034C4420" w14:textId="77777777" w:rsidR="00A03ADB" w:rsidRDefault="00000000">
            <w:r>
              <w:rPr>
                <w:sz w:val="16"/>
              </w:rPr>
              <w:t>Viem rozoznať, či sa osoba, ktorá ma počúva, začína nudiť.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FDE2637" w14:textId="77777777" w:rsidR="00A03ADB" w:rsidRDefault="00A03ADB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86CD45E" w14:textId="77777777" w:rsidR="00A03ADB" w:rsidRDefault="00A03ADB">
            <w:pPr>
              <w:jc w:val="center"/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721BD018" w14:textId="77777777" w:rsidR="00A03ADB" w:rsidRDefault="00A03ADB">
            <w:pPr>
              <w:jc w:val="center"/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300B2088" w14:textId="77777777" w:rsidR="00A03ADB" w:rsidRDefault="00A03ADB">
            <w:pPr>
              <w:jc w:val="center"/>
            </w:pPr>
          </w:p>
        </w:tc>
      </w:tr>
      <w:tr w:rsidR="00A03ADB" w14:paraId="000DC46B" w14:textId="77777777">
        <w:trPr>
          <w:jc w:val="center"/>
        </w:trPr>
        <w:tc>
          <w:tcPr>
            <w:tcW w:w="510" w:type="dxa"/>
            <w:shd w:val="clear" w:color="auto" w:fill="EAF4FB"/>
            <w:vAlign w:val="center"/>
          </w:tcPr>
          <w:p w14:paraId="3116764A" w14:textId="77777777" w:rsidR="00A03ADB" w:rsidRDefault="00000000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8391" w:type="dxa"/>
            <w:shd w:val="clear" w:color="auto" w:fill="EAF4FB"/>
            <w:vAlign w:val="center"/>
          </w:tcPr>
          <w:p w14:paraId="45C4BB64" w14:textId="47484DF7" w:rsidR="00A03ADB" w:rsidRDefault="00000000">
            <w:r>
              <w:rPr>
                <w:sz w:val="16"/>
              </w:rPr>
              <w:t xml:space="preserve">Keď čítam príbeh, je pre </w:t>
            </w:r>
            <w:proofErr w:type="spellStart"/>
            <w:r>
              <w:rPr>
                <w:sz w:val="16"/>
              </w:rPr>
              <w:t>mňa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ťažké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odhadnúť</w:t>
            </w:r>
            <w:proofErr w:type="spellEnd"/>
            <w:r w:rsidR="000C7000">
              <w:rPr>
                <w:sz w:val="16"/>
              </w:rPr>
              <w:t xml:space="preserve">, </w:t>
            </w:r>
            <w:proofErr w:type="spellStart"/>
            <w:r w:rsidR="000C7000">
              <w:rPr>
                <w:sz w:val="16"/>
              </w:rPr>
              <w:t>čo</w:t>
            </w:r>
            <w:proofErr w:type="spellEnd"/>
            <w:r w:rsidR="000C7000">
              <w:rPr>
                <w:sz w:val="16"/>
              </w:rPr>
              <w:t xml:space="preserve"> </w:t>
            </w:r>
            <w:proofErr w:type="spellStart"/>
            <w:r w:rsidR="000C7000">
              <w:rPr>
                <w:sz w:val="16"/>
              </w:rPr>
              <w:t>majú</w:t>
            </w:r>
            <w:proofErr w:type="spellEnd"/>
            <w:r w:rsidR="000C7000">
              <w:rPr>
                <w:sz w:val="16"/>
              </w:rPr>
              <w:t xml:space="preserve"> </w:t>
            </w:r>
            <w:proofErr w:type="spellStart"/>
            <w:r w:rsidR="000C7000">
              <w:rPr>
                <w:sz w:val="16"/>
              </w:rPr>
              <w:t>postavy</w:t>
            </w:r>
            <w:proofErr w:type="spellEnd"/>
            <w:r w:rsidR="000C7000">
              <w:rPr>
                <w:sz w:val="16"/>
              </w:rPr>
              <w:t xml:space="preserve"> v </w:t>
            </w:r>
            <w:proofErr w:type="spellStart"/>
            <w:r w:rsidR="000C7000">
              <w:rPr>
                <w:sz w:val="16"/>
              </w:rPr>
              <w:t>úmysle</w:t>
            </w:r>
            <w:proofErr w:type="spellEnd"/>
            <w:r w:rsidR="000C7000">
              <w:rPr>
                <w:sz w:val="16"/>
              </w:rPr>
              <w:t>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755C23F" w14:textId="77777777" w:rsidR="00A03ADB" w:rsidRDefault="00A03ADB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009B957" w14:textId="77777777" w:rsidR="00A03ADB" w:rsidRDefault="00A03ADB">
            <w:pPr>
              <w:jc w:val="center"/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3017F8E7" w14:textId="77777777" w:rsidR="00A03ADB" w:rsidRDefault="00A03ADB">
            <w:pPr>
              <w:jc w:val="center"/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22B47589" w14:textId="77777777" w:rsidR="00A03ADB" w:rsidRDefault="00A03ADB">
            <w:pPr>
              <w:jc w:val="center"/>
            </w:pPr>
          </w:p>
        </w:tc>
      </w:tr>
      <w:tr w:rsidR="00A03ADB" w14:paraId="7AADCD59" w14:textId="77777777">
        <w:trPr>
          <w:jc w:val="center"/>
        </w:trPr>
        <w:tc>
          <w:tcPr>
            <w:tcW w:w="510" w:type="dxa"/>
            <w:shd w:val="clear" w:color="auto" w:fill="EAF4FB"/>
            <w:vAlign w:val="center"/>
          </w:tcPr>
          <w:p w14:paraId="2B34E077" w14:textId="77777777" w:rsidR="00A03ADB" w:rsidRDefault="00000000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8391" w:type="dxa"/>
            <w:shd w:val="clear" w:color="auto" w:fill="EAF4FB"/>
            <w:vAlign w:val="center"/>
          </w:tcPr>
          <w:p w14:paraId="2693F36D" w14:textId="77777777" w:rsidR="00A03ADB" w:rsidRDefault="00000000">
            <w:r>
              <w:rPr>
                <w:sz w:val="16"/>
              </w:rPr>
              <w:t>Rád/rada zhromažďujem informácie o kategóriách vecí (napr. typy áut, typy vtákov, typy vlakov, typy rastlín a pod.).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4EE5492" w14:textId="77777777" w:rsidR="00A03ADB" w:rsidRDefault="00A03ADB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62F32D1" w14:textId="77777777" w:rsidR="00A03ADB" w:rsidRDefault="00A03ADB">
            <w:pPr>
              <w:jc w:val="center"/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2BBD443C" w14:textId="77777777" w:rsidR="00A03ADB" w:rsidRDefault="00A03ADB">
            <w:pPr>
              <w:jc w:val="center"/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16EF7024" w14:textId="77777777" w:rsidR="00A03ADB" w:rsidRDefault="00A03ADB">
            <w:pPr>
              <w:jc w:val="center"/>
            </w:pPr>
          </w:p>
        </w:tc>
      </w:tr>
      <w:tr w:rsidR="00A03ADB" w14:paraId="6EBA5B97" w14:textId="77777777">
        <w:trPr>
          <w:jc w:val="center"/>
        </w:trPr>
        <w:tc>
          <w:tcPr>
            <w:tcW w:w="510" w:type="dxa"/>
            <w:shd w:val="clear" w:color="auto" w:fill="EAF4FB"/>
            <w:vAlign w:val="center"/>
          </w:tcPr>
          <w:p w14:paraId="78ABB8FA" w14:textId="77777777" w:rsidR="00A03ADB" w:rsidRDefault="00000000">
            <w:pPr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8391" w:type="dxa"/>
            <w:shd w:val="clear" w:color="auto" w:fill="EAF4FB"/>
            <w:vAlign w:val="center"/>
          </w:tcPr>
          <w:p w14:paraId="6EE45384" w14:textId="77777777" w:rsidR="00A03ADB" w:rsidRDefault="00000000">
            <w:r>
              <w:rPr>
                <w:sz w:val="16"/>
              </w:rPr>
              <w:t>Je pre mňa ľahké zistiť, čo si niekto myslí alebo čo cíti, iba podľa výrazu jeho/jej tváre.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864E32B" w14:textId="77777777" w:rsidR="00A03ADB" w:rsidRDefault="00A03ADB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16BB7F8" w14:textId="77777777" w:rsidR="00A03ADB" w:rsidRDefault="00A03ADB">
            <w:pPr>
              <w:jc w:val="center"/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7C7D8CA4" w14:textId="77777777" w:rsidR="00A03ADB" w:rsidRDefault="00A03ADB">
            <w:pPr>
              <w:jc w:val="center"/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778970D4" w14:textId="77777777" w:rsidR="00A03ADB" w:rsidRDefault="00A03ADB">
            <w:pPr>
              <w:jc w:val="center"/>
            </w:pPr>
          </w:p>
        </w:tc>
      </w:tr>
      <w:tr w:rsidR="00A03ADB" w14:paraId="1092E9E2" w14:textId="77777777">
        <w:trPr>
          <w:jc w:val="center"/>
        </w:trPr>
        <w:tc>
          <w:tcPr>
            <w:tcW w:w="510" w:type="dxa"/>
            <w:shd w:val="clear" w:color="auto" w:fill="EAF4FB"/>
            <w:vAlign w:val="center"/>
          </w:tcPr>
          <w:p w14:paraId="7E58A351" w14:textId="77777777" w:rsidR="00A03ADB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8391" w:type="dxa"/>
            <w:shd w:val="clear" w:color="auto" w:fill="EAF4FB"/>
            <w:vAlign w:val="center"/>
          </w:tcPr>
          <w:p w14:paraId="297E572F" w14:textId="4F07CACE" w:rsidR="00A03ADB" w:rsidRDefault="00000000">
            <w:r>
              <w:rPr>
                <w:sz w:val="16"/>
              </w:rPr>
              <w:t xml:space="preserve">Je pre mňa ťažké </w:t>
            </w:r>
            <w:proofErr w:type="spellStart"/>
            <w:r>
              <w:rPr>
                <w:sz w:val="16"/>
              </w:rPr>
              <w:t>odhadnúť</w:t>
            </w:r>
            <w:proofErr w:type="spellEnd"/>
            <w:r w:rsidR="000C7000">
              <w:rPr>
                <w:sz w:val="16"/>
              </w:rPr>
              <w:t xml:space="preserve">, </w:t>
            </w:r>
            <w:proofErr w:type="spellStart"/>
            <w:r w:rsidR="000C7000">
              <w:rPr>
                <w:sz w:val="16"/>
              </w:rPr>
              <w:t>čo</w:t>
            </w:r>
            <w:proofErr w:type="spellEnd"/>
            <w:r w:rsidR="000C7000">
              <w:rPr>
                <w:sz w:val="16"/>
              </w:rPr>
              <w:t xml:space="preserve"> </w:t>
            </w:r>
            <w:proofErr w:type="spellStart"/>
            <w:r w:rsidR="000C7000">
              <w:rPr>
                <w:sz w:val="16"/>
              </w:rPr>
              <w:t>majú</w:t>
            </w:r>
            <w:proofErr w:type="spellEnd"/>
            <w:r w:rsidR="000C7000">
              <w:rPr>
                <w:sz w:val="16"/>
              </w:rPr>
              <w:t xml:space="preserve"> </w:t>
            </w:r>
            <w:proofErr w:type="spellStart"/>
            <w:r w:rsidR="000C7000">
              <w:rPr>
                <w:sz w:val="16"/>
              </w:rPr>
              <w:t>ľudia</w:t>
            </w:r>
            <w:proofErr w:type="spellEnd"/>
            <w:r w:rsidR="000C7000">
              <w:rPr>
                <w:sz w:val="16"/>
              </w:rPr>
              <w:t xml:space="preserve"> v </w:t>
            </w:r>
            <w:proofErr w:type="spellStart"/>
            <w:r w:rsidR="000C7000">
              <w:rPr>
                <w:sz w:val="16"/>
              </w:rPr>
              <w:t>úmysle</w:t>
            </w:r>
            <w:proofErr w:type="spellEnd"/>
            <w:r w:rsidR="000C7000">
              <w:rPr>
                <w:sz w:val="16"/>
              </w:rPr>
              <w:t>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EE36A2E" w14:textId="77777777" w:rsidR="00A03ADB" w:rsidRDefault="00A03ADB">
            <w:pPr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56D6B30" w14:textId="77777777" w:rsidR="00A03ADB" w:rsidRDefault="00A03ADB">
            <w:pPr>
              <w:jc w:val="center"/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71B5C94E" w14:textId="77777777" w:rsidR="00A03ADB" w:rsidRDefault="00A03ADB">
            <w:pPr>
              <w:jc w:val="center"/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65F8B05E" w14:textId="77777777" w:rsidR="00A03ADB" w:rsidRDefault="00A03ADB">
            <w:pPr>
              <w:jc w:val="center"/>
            </w:pPr>
          </w:p>
        </w:tc>
      </w:tr>
    </w:tbl>
    <w:p w14:paraId="663DE3A2" w14:textId="77777777" w:rsidR="000C7000" w:rsidRDefault="000C7000">
      <w:pPr>
        <w:spacing w:before="80" w:after="40" w:line="240" w:lineRule="auto"/>
        <w:rPr>
          <w:b/>
          <w:sz w:val="17"/>
        </w:rPr>
      </w:pPr>
    </w:p>
    <w:p w14:paraId="6F232D82" w14:textId="00A8C944" w:rsidR="00A03ADB" w:rsidRDefault="00000000">
      <w:pPr>
        <w:spacing w:before="80" w:after="40" w:line="240" w:lineRule="auto"/>
      </w:pPr>
      <w:r>
        <w:rPr>
          <w:b/>
          <w:sz w:val="17"/>
        </w:rPr>
        <w:t xml:space="preserve">BODOVANIE: </w:t>
      </w:r>
      <w:r>
        <w:rPr>
          <w:sz w:val="17"/>
        </w:rPr>
        <w:t xml:space="preserve">Za </w:t>
      </w:r>
      <w:proofErr w:type="spellStart"/>
      <w:r>
        <w:rPr>
          <w:sz w:val="17"/>
        </w:rPr>
        <w:t>každú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otázku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možno</w:t>
      </w:r>
      <w:proofErr w:type="spellEnd"/>
      <w:r>
        <w:rPr>
          <w:sz w:val="17"/>
        </w:rPr>
        <w:t xml:space="preserve"> získať najviac 1 bod. Prideľte 1 bod za odpoveď „Úplne súhlasím“ alebo „Skôr súhlasím“ pri položkách 1, 7, 8 a 10. Prideľte 1 bod za odpoveď „Úplne nesúhlasím“ alebo „Skôr nesúhlasím“ pri položkách 2, 3, 4, 5, 6 a 9. Ak jednotlivec dosiahne skóre 6 alebo viac, zvážte odporúčanie na špecializované diagnostické vyšetrenie.</w:t>
      </w:r>
    </w:p>
    <w:p w14:paraId="3395CD16" w14:textId="77777777" w:rsidR="00A03ADB" w:rsidRDefault="00000000">
      <w:pPr>
        <w:spacing w:after="0" w:line="240" w:lineRule="auto"/>
      </w:pPr>
      <w:r>
        <w:rPr>
          <w:sz w:val="15"/>
        </w:rPr>
        <w:t>Tento test je odporúčaný v klinickom usmernení NICE CG142 „Autism: recognition, referral, diagnosis and management of adults on the autism spectrum“.</w:t>
      </w:r>
    </w:p>
    <w:p w14:paraId="14E99E62" w14:textId="77777777" w:rsidR="00A03ADB" w:rsidRDefault="00000000">
      <w:pPr>
        <w:spacing w:after="0" w:line="240" w:lineRule="auto"/>
      </w:pPr>
      <w:r>
        <w:rPr>
          <w:sz w:val="15"/>
        </w:rPr>
        <w:t>Kľúčová referencia: Allison C, Auyeung B, and Baron-Cohen S. (2012). Journal of the American Academy of Child and Adolescent Psychiatry, 51(2):202-12.</w:t>
      </w:r>
    </w:p>
    <w:p w14:paraId="616DE3D3" w14:textId="77777777" w:rsidR="00A03ADB" w:rsidRDefault="00000000">
      <w:pPr>
        <w:spacing w:after="0" w:line="240" w:lineRule="auto"/>
      </w:pPr>
      <w:r>
        <w:rPr>
          <w:sz w:val="14"/>
        </w:rPr>
        <w:t>© SBC/CA/BA/ARC/Cambridge University 1/5/12</w:t>
      </w:r>
    </w:p>
    <w:p w14:paraId="32E15A2D" w14:textId="6F52A4F4" w:rsidR="00716B37" w:rsidRDefault="00000000" w:rsidP="000C7000">
      <w:pPr>
        <w:spacing w:after="0" w:line="240" w:lineRule="auto"/>
      </w:pPr>
      <w:r>
        <w:rPr>
          <w:i/>
          <w:sz w:val="14"/>
        </w:rPr>
        <w:t xml:space="preserve">Pracovný slovenský preklad </w:t>
      </w:r>
      <w:proofErr w:type="spellStart"/>
      <w:r>
        <w:rPr>
          <w:i/>
          <w:sz w:val="14"/>
        </w:rPr>
        <w:t>podľa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anglickej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verzie</w:t>
      </w:r>
      <w:proofErr w:type="spellEnd"/>
      <w:r>
        <w:rPr>
          <w:i/>
          <w:sz w:val="14"/>
        </w:rPr>
        <w:t xml:space="preserve"> AQ-10.</w:t>
      </w:r>
    </w:p>
    <w:sectPr w:rsidR="00716B37" w:rsidSect="00034616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D51F9"/>
    <w:multiLevelType w:val="multilevel"/>
    <w:tmpl w:val="F7AA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2179585">
    <w:abstractNumId w:val="8"/>
  </w:num>
  <w:num w:numId="2" w16cid:durableId="747732674">
    <w:abstractNumId w:val="6"/>
  </w:num>
  <w:num w:numId="3" w16cid:durableId="1364939739">
    <w:abstractNumId w:val="5"/>
  </w:num>
  <w:num w:numId="4" w16cid:durableId="1585533839">
    <w:abstractNumId w:val="4"/>
  </w:num>
  <w:num w:numId="5" w16cid:durableId="515921385">
    <w:abstractNumId w:val="7"/>
  </w:num>
  <w:num w:numId="6" w16cid:durableId="818883095">
    <w:abstractNumId w:val="3"/>
  </w:num>
  <w:num w:numId="7" w16cid:durableId="1607156415">
    <w:abstractNumId w:val="2"/>
  </w:num>
  <w:num w:numId="8" w16cid:durableId="414479067">
    <w:abstractNumId w:val="1"/>
  </w:num>
  <w:num w:numId="9" w16cid:durableId="1753425784">
    <w:abstractNumId w:val="0"/>
  </w:num>
  <w:num w:numId="10" w16cid:durableId="973102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7000"/>
    <w:rsid w:val="0015074B"/>
    <w:rsid w:val="0029639D"/>
    <w:rsid w:val="00326F90"/>
    <w:rsid w:val="004F3D2D"/>
    <w:rsid w:val="00716B37"/>
    <w:rsid w:val="00A03AD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D1A1E"/>
  <w14:defaultImageDpi w14:val="300"/>
  <w15:docId w15:val="{342C2340-B57E-4C2C-A819-44E322C5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Arial" w:eastAsia="Arial" w:hAnsi="Arial"/>
      <w:sz w:val="18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2026-06-23T07:06:00Z</dcterms:modified>
  <cp:category/>
</cp:coreProperties>
</file>